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EC" w:rsidRDefault="00C476EC" w:rsidP="00557FD5">
      <w:pPr>
        <w:rPr>
          <w:rFonts w:hint="cs"/>
          <w:rtl/>
        </w:rPr>
      </w:pPr>
      <w:bookmarkStart w:id="0" w:name="_GoBack"/>
      <w:bookmarkEnd w:id="0"/>
      <w:r>
        <w:rPr>
          <w:rFonts w:hint="cs"/>
          <w:rtl/>
        </w:rPr>
        <w:t xml:space="preserve">עמוד 1: </w:t>
      </w:r>
    </w:p>
    <w:p w:rsidR="00557FD5" w:rsidRDefault="00557FD5" w:rsidP="00557FD5">
      <w:pPr>
        <w:rPr>
          <w:rFonts w:hint="cs"/>
          <w:rtl/>
        </w:rPr>
      </w:pPr>
      <w:r>
        <w:rPr>
          <w:rFonts w:hint="cs"/>
          <w:rtl/>
        </w:rPr>
        <w:t xml:space="preserve">לל"ג בעומר היבטים רבים, מנהגים שונים, ומסורות שונות, אך בכל הקשור להתפתחותו של המועד הזה בלוח השנה העברי </w:t>
      </w:r>
      <w:r>
        <w:rPr>
          <w:rtl/>
        </w:rPr>
        <w:t>–</w:t>
      </w:r>
      <w:r>
        <w:rPr>
          <w:rFonts w:hint="cs"/>
          <w:rtl/>
        </w:rPr>
        <w:t xml:space="preserve"> רב הנסתר על הנגלה. </w:t>
      </w:r>
    </w:p>
    <w:p w:rsidR="00557FD5" w:rsidRDefault="00557FD5" w:rsidP="00557FD5">
      <w:pPr>
        <w:rPr>
          <w:rFonts w:hint="cs"/>
          <w:rtl/>
        </w:rPr>
      </w:pPr>
      <w:r>
        <w:rPr>
          <w:rFonts w:hint="cs"/>
          <w:rtl/>
        </w:rPr>
        <w:t xml:space="preserve">במאה השנים האחרונות, פחות או יותר, קבלו שתי מסורות מעמד רחב ומשמעותי בקרב הציבור היהודי בארץ, ולמעשה שיקפו שני תהליכים שונים </w:t>
      </w:r>
      <w:r>
        <w:rPr>
          <w:rtl/>
        </w:rPr>
        <w:t>–</w:t>
      </w:r>
      <w:r>
        <w:rPr>
          <w:rFonts w:hint="cs"/>
          <w:rtl/>
        </w:rPr>
        <w:t xml:space="preserve"> ולעיתים גם הפוכים שמלווים את העם היהודי שיושב בארץ גם כיום:</w:t>
      </w:r>
    </w:p>
    <w:p w:rsidR="00557FD5" w:rsidRDefault="00557FD5" w:rsidP="00557FD5">
      <w:pPr>
        <w:rPr>
          <w:rFonts w:hint="cs"/>
          <w:rtl/>
        </w:rPr>
      </w:pPr>
      <w:r>
        <w:rPr>
          <w:rFonts w:hint="cs"/>
          <w:rtl/>
        </w:rPr>
        <w:t>מצד אחד, קיבל ל"ג בעומר מעמד של חג דתי ואמוני רב רושם, שצוין בעיקר בעלייה לרגל למירון, שם על פי המסורת העממית קבור רבי שמעון בר יוחאי</w:t>
      </w:r>
      <w:r w:rsidR="00C476EC">
        <w:rPr>
          <w:rFonts w:hint="cs"/>
          <w:rtl/>
        </w:rPr>
        <w:t xml:space="preserve">. יום זה לווה כמובן גם במסורת הבערת מדורות זכר לאש התורה של </w:t>
      </w:r>
      <w:proofErr w:type="spellStart"/>
      <w:r w:rsidR="00C476EC">
        <w:rPr>
          <w:rFonts w:hint="cs"/>
          <w:rtl/>
        </w:rPr>
        <w:t>רשב"י</w:t>
      </w:r>
      <w:proofErr w:type="spellEnd"/>
      <w:r>
        <w:rPr>
          <w:rFonts w:hint="cs"/>
          <w:rtl/>
        </w:rPr>
        <w:t xml:space="preserve">. </w:t>
      </w:r>
    </w:p>
    <w:p w:rsidR="00C476EC" w:rsidRDefault="00557FD5" w:rsidP="00557FD5">
      <w:pPr>
        <w:rPr>
          <w:rFonts w:hint="cs"/>
          <w:rtl/>
        </w:rPr>
      </w:pPr>
      <w:r>
        <w:rPr>
          <w:rFonts w:hint="cs"/>
          <w:rtl/>
        </w:rPr>
        <w:t>ומצד שני, קיבל ל"ג בעומר מעמד של חג ציוני ולאומי,</w:t>
      </w:r>
      <w:r w:rsidR="00C476EC">
        <w:rPr>
          <w:rFonts w:hint="cs"/>
          <w:rtl/>
        </w:rPr>
        <w:t xml:space="preserve"> שצוין במשחקי ספורט ותחרויות, שנקשרו בעיקר לדמותו המחודשת של בר כוכבא, שהפך בימי ראשית הציונות לדמות מופת ללוחם יהודי הפועל למען עמו ומולדתו (וזאת בניגוד לעמדות אחרות שהיו קיימות בתקופה מוקדמת יותר ומאוחרת יותר </w:t>
      </w:r>
      <w:r w:rsidR="00C476EC">
        <w:rPr>
          <w:rtl/>
        </w:rPr>
        <w:t>–</w:t>
      </w:r>
      <w:r w:rsidR="00C476EC">
        <w:rPr>
          <w:rFonts w:hint="cs"/>
          <w:rtl/>
        </w:rPr>
        <w:t xml:space="preserve"> שביקרו את פועלו של בר כוכבא, שהוביל את עמו למרד שסופו מפלה קשה ואיומה). וגם במקרה הזה להבערת המדורות היה מקום של כבוד, זכר לאש המרד של בר כוכבא. </w:t>
      </w:r>
    </w:p>
    <w:p w:rsidR="00C476EC" w:rsidRDefault="00075BF9" w:rsidP="00557FD5">
      <w:pPr>
        <w:rPr>
          <w:rFonts w:hint="cs"/>
          <w:rtl/>
        </w:rPr>
      </w:pPr>
      <w:r>
        <w:rPr>
          <w:rFonts w:hint="cs"/>
          <w:rtl/>
        </w:rPr>
        <w:t xml:space="preserve">נתחיל בהצצה אל העבר, ומשם נמשיך אל ההווה... </w:t>
      </w:r>
    </w:p>
    <w:p w:rsidR="001906CD" w:rsidRDefault="001906CD" w:rsidP="00557FD5">
      <w:pPr>
        <w:rPr>
          <w:rFonts w:hint="cs"/>
          <w:rtl/>
        </w:rPr>
      </w:pPr>
      <w:r>
        <w:rPr>
          <w:noProof/>
        </w:rPr>
        <w:drawing>
          <wp:anchor distT="0" distB="0" distL="114300" distR="114300" simplePos="0" relativeHeight="251665408" behindDoc="0" locked="0" layoutInCell="1" allowOverlap="1" wp14:anchorId="4662A921" wp14:editId="51FF394B">
            <wp:simplePos x="0" y="0"/>
            <wp:positionH relativeFrom="column">
              <wp:posOffset>4503420</wp:posOffset>
            </wp:positionH>
            <wp:positionV relativeFrom="paragraph">
              <wp:posOffset>219075</wp:posOffset>
            </wp:positionV>
            <wp:extent cx="1075055" cy="2435225"/>
            <wp:effectExtent l="0" t="0" r="0" b="3175"/>
            <wp:wrapNone/>
            <wp:docPr id="7" name="תמונה 7" descr="תוצאת תמונה עבור בול ל&quot;ג בעומ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תוצאת תמונה עבור בול ל&quot;ג בעומר"/>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055" cy="243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6CD" w:rsidRDefault="001906CD" w:rsidP="00557FD5">
      <w:pPr>
        <w:rPr>
          <w:rFonts w:hint="cs"/>
          <w:rtl/>
        </w:rPr>
      </w:pPr>
      <w:r>
        <w:rPr>
          <w:noProof/>
        </w:rPr>
        <w:drawing>
          <wp:anchor distT="0" distB="0" distL="114300" distR="114300" simplePos="0" relativeHeight="251666432" behindDoc="0" locked="0" layoutInCell="1" allowOverlap="1" wp14:anchorId="07EB5CF8" wp14:editId="6B5A3CE7">
            <wp:simplePos x="0" y="0"/>
            <wp:positionH relativeFrom="column">
              <wp:posOffset>1212493</wp:posOffset>
            </wp:positionH>
            <wp:positionV relativeFrom="paragraph">
              <wp:posOffset>107950</wp:posOffset>
            </wp:positionV>
            <wp:extent cx="1289050" cy="2279015"/>
            <wp:effectExtent l="0" t="0" r="6350" b="6985"/>
            <wp:wrapNone/>
            <wp:docPr id="8" name="תמונה 8" descr="http://static.israelphilately.org.il/images/stamps/1147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israelphilately.org.il/images/stamps/1147_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227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6CD" w:rsidRDefault="001906CD" w:rsidP="00557FD5">
      <w:pPr>
        <w:rPr>
          <w:rFonts w:hint="cs"/>
          <w:rtl/>
        </w:rPr>
      </w:pPr>
    </w:p>
    <w:p w:rsidR="001906CD" w:rsidRDefault="001906CD" w:rsidP="00557FD5">
      <w:pPr>
        <w:rPr>
          <w:rFonts w:hint="cs"/>
          <w:rtl/>
        </w:rPr>
      </w:pPr>
    </w:p>
    <w:p w:rsidR="001906CD" w:rsidRDefault="001906CD" w:rsidP="00557FD5">
      <w:pPr>
        <w:rPr>
          <w:rFonts w:hint="cs"/>
          <w:rtl/>
        </w:rPr>
      </w:pPr>
    </w:p>
    <w:p w:rsidR="001906CD" w:rsidRDefault="001906CD" w:rsidP="00557FD5">
      <w:pPr>
        <w:rPr>
          <w:rFonts w:hint="cs"/>
          <w:rtl/>
        </w:rPr>
      </w:pPr>
    </w:p>
    <w:p w:rsidR="001906CD" w:rsidRDefault="001906CD" w:rsidP="00557FD5">
      <w:pPr>
        <w:rPr>
          <w:rFonts w:hint="cs"/>
          <w:rtl/>
        </w:rPr>
      </w:pPr>
    </w:p>
    <w:p w:rsidR="001906CD" w:rsidRDefault="001906CD" w:rsidP="00557FD5">
      <w:pPr>
        <w:rPr>
          <w:rFonts w:hint="cs"/>
          <w:rtl/>
        </w:rPr>
      </w:pPr>
    </w:p>
    <w:p w:rsidR="001906CD" w:rsidRDefault="001906CD" w:rsidP="00557FD5">
      <w:pPr>
        <w:rPr>
          <w:rFonts w:hint="cs"/>
          <w:rtl/>
        </w:rPr>
      </w:pPr>
    </w:p>
    <w:p w:rsidR="001906CD" w:rsidRDefault="001906CD" w:rsidP="00557FD5">
      <w:pPr>
        <w:rPr>
          <w:rFonts w:hint="cs"/>
          <w:rtl/>
        </w:rPr>
      </w:pPr>
      <w:r>
        <w:rPr>
          <w:rFonts w:hint="cs"/>
          <w:rtl/>
        </w:rPr>
        <w:t xml:space="preserve">בול משנת 1961 </w:t>
      </w:r>
      <w:r>
        <w:rPr>
          <w:rFonts w:hint="cs"/>
          <w:rtl/>
        </w:rPr>
        <w:tab/>
      </w:r>
      <w:r>
        <w:rPr>
          <w:rFonts w:hint="cs"/>
          <w:rtl/>
        </w:rPr>
        <w:tab/>
      </w:r>
      <w:r>
        <w:rPr>
          <w:rFonts w:hint="cs"/>
          <w:rtl/>
        </w:rPr>
        <w:tab/>
      </w:r>
      <w:r>
        <w:rPr>
          <w:rFonts w:hint="cs"/>
          <w:rtl/>
        </w:rPr>
        <w:tab/>
        <w:t xml:space="preserve">  בול משנת 1976</w:t>
      </w:r>
    </w:p>
    <w:p w:rsidR="001906CD" w:rsidRDefault="001906CD" w:rsidP="00C476EC">
      <w:pPr>
        <w:rPr>
          <w:rFonts w:hint="cs"/>
        </w:rPr>
      </w:pPr>
    </w:p>
    <w:p w:rsidR="00075BF9" w:rsidRDefault="00557FD5" w:rsidP="00C476EC">
      <w:pPr>
        <w:rPr>
          <w:rtl/>
        </w:rPr>
      </w:pPr>
      <w:r>
        <w:rPr>
          <w:rFonts w:hint="cs"/>
          <w:rtl/>
        </w:rPr>
        <w:t xml:space="preserve"> </w:t>
      </w:r>
    </w:p>
    <w:p w:rsidR="001906CD" w:rsidRDefault="00557FD5" w:rsidP="00C476EC">
      <w:pPr>
        <w:rPr>
          <w:rFonts w:hint="cs"/>
          <w:rtl/>
        </w:rPr>
      </w:pPr>
      <w:r>
        <w:rPr>
          <w:rFonts w:hint="cs"/>
          <w:rtl/>
        </w:rPr>
        <w:br/>
      </w:r>
    </w:p>
    <w:p w:rsidR="001906CD" w:rsidRDefault="001906CD">
      <w:pPr>
        <w:bidi w:val="0"/>
      </w:pPr>
      <w:r>
        <w:rPr>
          <w:rtl/>
        </w:rPr>
        <w:br w:type="page"/>
      </w:r>
    </w:p>
    <w:p w:rsidR="001906CD" w:rsidRDefault="00C476EC" w:rsidP="00C476EC">
      <w:pPr>
        <w:rPr>
          <w:rFonts w:hint="cs"/>
          <w:rtl/>
        </w:rPr>
      </w:pPr>
      <w:r>
        <w:rPr>
          <w:rFonts w:hint="cs"/>
          <w:rtl/>
        </w:rPr>
        <w:lastRenderedPageBreak/>
        <w:t xml:space="preserve">עמוד 2: </w:t>
      </w:r>
    </w:p>
    <w:p w:rsidR="00557FD5" w:rsidRDefault="00C476EC" w:rsidP="00C476EC">
      <w:pPr>
        <w:rPr>
          <w:rFonts w:hint="cs"/>
          <w:rtl/>
        </w:rPr>
      </w:pPr>
      <w:r>
        <w:rPr>
          <w:rFonts w:hint="cs"/>
          <w:rtl/>
        </w:rPr>
        <w:t xml:space="preserve">חגיגות ל"ג בעומר </w:t>
      </w:r>
      <w:r w:rsidR="00075BF9">
        <w:rPr>
          <w:rFonts w:hint="cs"/>
          <w:rtl/>
        </w:rPr>
        <w:t xml:space="preserve">במירון </w:t>
      </w:r>
      <w:r>
        <w:rPr>
          <w:rFonts w:hint="cs"/>
          <w:rtl/>
        </w:rPr>
        <w:t xml:space="preserve">בשנות העשרים-הארבעים של המאה הקודמת: </w:t>
      </w:r>
    </w:p>
    <w:p w:rsidR="00C476EC" w:rsidRDefault="00C476EC" w:rsidP="00C476EC">
      <w:pPr>
        <w:rPr>
          <w:rFonts w:hint="cs"/>
          <w:rtl/>
        </w:rPr>
      </w:pPr>
    </w:p>
    <w:p w:rsidR="00174752" w:rsidRDefault="00557FD5">
      <w:r>
        <w:rPr>
          <w:rFonts w:hint="cs"/>
          <w:rtl/>
        </w:rPr>
        <w:t>הילולת ל"ג בעומר, מצפת אל קבר רבי שמעון בר יוחאי בהר מירון, שנת 1935</w:t>
      </w:r>
      <w:r>
        <w:t>:</w:t>
      </w:r>
    </w:p>
    <w:p w:rsidR="00557FD5" w:rsidRDefault="00557FD5">
      <w:pPr>
        <w:rPr>
          <w:rFonts w:hint="cs"/>
          <w:rtl/>
        </w:rPr>
      </w:pPr>
      <w:hyperlink r:id="rId8" w:history="1">
        <w:r w:rsidRPr="00882CA6">
          <w:rPr>
            <w:rStyle w:val="Hyperlink"/>
          </w:rPr>
          <w:t>http://www.jdn.co.il/video/687827</w:t>
        </w:r>
      </w:hyperlink>
    </w:p>
    <w:p w:rsidR="00075BF9" w:rsidRDefault="00075BF9">
      <w:pPr>
        <w:rPr>
          <w:rFonts w:hint="cs"/>
          <w:rtl/>
        </w:rPr>
      </w:pPr>
    </w:p>
    <w:p w:rsidR="00075BF9" w:rsidRDefault="00075BF9">
      <w:r>
        <w:rPr>
          <w:noProof/>
        </w:rPr>
        <w:drawing>
          <wp:anchor distT="0" distB="0" distL="114300" distR="114300" simplePos="0" relativeHeight="251661312" behindDoc="0" locked="0" layoutInCell="1" allowOverlap="1" wp14:anchorId="23625302" wp14:editId="0E17360B">
            <wp:simplePos x="0" y="0"/>
            <wp:positionH relativeFrom="column">
              <wp:posOffset>1696720</wp:posOffset>
            </wp:positionH>
            <wp:positionV relativeFrom="paragraph">
              <wp:posOffset>184785</wp:posOffset>
            </wp:positionV>
            <wp:extent cx="3573780" cy="2197735"/>
            <wp:effectExtent l="0" t="0" r="7620" b="0"/>
            <wp:wrapNone/>
            <wp:docPr id="4" name="תמונה 4" descr="https://upload.wikimedia.org/wikipedia/commons/thumb/2/28/Pilgrims_on_the_way_to_Meiron_c._1920.jpg/1024px-Pilgrims_on_the_way_to_Meiron_c.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2/28/Pilgrims_on_the_way_to_Meiron_c._1920.jpg/1024px-Pilgrims_on_the_way_to_Meiron_c._1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3780" cy="2197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 xml:space="preserve">עלייה לקבר </w:t>
      </w:r>
      <w:proofErr w:type="spellStart"/>
      <w:r>
        <w:rPr>
          <w:rFonts w:hint="cs"/>
          <w:rtl/>
        </w:rPr>
        <w:t>רשב"י</w:t>
      </w:r>
      <w:proofErr w:type="spellEnd"/>
      <w:r>
        <w:rPr>
          <w:rFonts w:hint="cs"/>
          <w:rtl/>
        </w:rPr>
        <w:t xml:space="preserve"> </w:t>
      </w:r>
      <w:r>
        <w:rPr>
          <w:rtl/>
        </w:rPr>
        <w:t>–</w:t>
      </w:r>
      <w:r>
        <w:rPr>
          <w:rFonts w:hint="cs"/>
          <w:rtl/>
        </w:rPr>
        <w:t xml:space="preserve"> 1920:</w:t>
      </w:r>
      <w:r>
        <w:rPr>
          <w:rFonts w:hint="cs"/>
          <w:rtl/>
        </w:rPr>
        <w:br/>
      </w:r>
    </w:p>
    <w:p w:rsidR="00075BF9" w:rsidRDefault="00075BF9">
      <w:pPr>
        <w:bidi w:val="0"/>
      </w:pPr>
    </w:p>
    <w:p w:rsidR="00075BF9" w:rsidRDefault="00075BF9" w:rsidP="00075BF9">
      <w:pPr>
        <w:bidi w:val="0"/>
      </w:pPr>
    </w:p>
    <w:p w:rsidR="00075BF9" w:rsidRDefault="00075BF9" w:rsidP="00075BF9">
      <w:pPr>
        <w:bidi w:val="0"/>
      </w:pPr>
    </w:p>
    <w:p w:rsidR="00075BF9" w:rsidRDefault="00075BF9" w:rsidP="00075BF9">
      <w:pPr>
        <w:bidi w:val="0"/>
      </w:pPr>
    </w:p>
    <w:p w:rsidR="00075BF9" w:rsidRDefault="00075BF9" w:rsidP="00075BF9">
      <w:pPr>
        <w:bidi w:val="0"/>
      </w:pPr>
    </w:p>
    <w:p w:rsidR="00075BF9" w:rsidRDefault="00075BF9" w:rsidP="00075BF9">
      <w:pPr>
        <w:bidi w:val="0"/>
      </w:pPr>
    </w:p>
    <w:p w:rsidR="00075BF9" w:rsidRDefault="00075BF9" w:rsidP="00075BF9">
      <w:pPr>
        <w:bidi w:val="0"/>
      </w:pPr>
    </w:p>
    <w:p w:rsidR="00C476EC" w:rsidRDefault="00075BF9" w:rsidP="00075BF9">
      <w:pPr>
        <w:rPr>
          <w:rFonts w:hint="cs"/>
          <w:rtl/>
        </w:rPr>
      </w:pPr>
      <w:r>
        <w:rPr>
          <w:noProof/>
        </w:rPr>
        <w:drawing>
          <wp:anchor distT="0" distB="0" distL="114300" distR="114300" simplePos="0" relativeHeight="251662336" behindDoc="0" locked="0" layoutInCell="1" allowOverlap="1" wp14:anchorId="753C8073" wp14:editId="2D18BC48">
            <wp:simplePos x="0" y="0"/>
            <wp:positionH relativeFrom="column">
              <wp:posOffset>2430780</wp:posOffset>
            </wp:positionH>
            <wp:positionV relativeFrom="paragraph">
              <wp:posOffset>184150</wp:posOffset>
            </wp:positionV>
            <wp:extent cx="2835910" cy="1967865"/>
            <wp:effectExtent l="0" t="0" r="2540" b="0"/>
            <wp:wrapNone/>
            <wp:docPr id="5" name="תמונה 5" descr="https://upload.wikimedia.org/wikipedia/he/thumb/2/27/%D7%9C%D7%92-%D7%91%D7%A2%D7%95%D7%9E%D7%A8-%D7%91%D7%9E%D7%99%D7%A8%D7%95%D7%9F-2.jpg/800px-%D7%9C%D7%92-%D7%91%D7%A2%D7%95%D7%9E%D7%A8-%D7%91%D7%9E%D7%99%D7%A8%D7%95%D7%9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he/thumb/2/27/%D7%9C%D7%92-%D7%91%D7%A2%D7%95%D7%9E%D7%A8-%D7%91%D7%9E%D7%99%D7%A8%D7%95%D7%9F-2.jpg/800px-%D7%9C%D7%92-%D7%91%D7%A2%D7%95%D7%9E%D7%A8-%D7%91%D7%9E%D7%99%D7%A8%D7%95%D7%9F-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1967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 xml:space="preserve">חגיגות בשנות ה-20 במערת </w:t>
      </w:r>
      <w:proofErr w:type="spellStart"/>
      <w:r>
        <w:rPr>
          <w:rFonts w:hint="cs"/>
          <w:rtl/>
        </w:rPr>
        <w:t>רשב"י</w:t>
      </w:r>
      <w:proofErr w:type="spellEnd"/>
      <w:r>
        <w:rPr>
          <w:rFonts w:hint="cs"/>
          <w:rtl/>
        </w:rPr>
        <w:t>:</w:t>
      </w:r>
      <w:r>
        <w:rPr>
          <w:rFonts w:hint="cs"/>
          <w:rtl/>
        </w:rPr>
        <w:br/>
      </w:r>
      <w:r w:rsidR="00C476EC">
        <w:rPr>
          <w:rtl/>
        </w:rPr>
        <w:br w:type="page"/>
      </w:r>
    </w:p>
    <w:p w:rsidR="00C476EC" w:rsidRDefault="00C476EC">
      <w:pPr>
        <w:rPr>
          <w:rFonts w:hint="cs"/>
          <w:rtl/>
        </w:rPr>
      </w:pPr>
      <w:r>
        <w:rPr>
          <w:rFonts w:hint="cs"/>
          <w:rtl/>
        </w:rPr>
        <w:lastRenderedPageBreak/>
        <w:t xml:space="preserve">עמוד 3: </w:t>
      </w:r>
    </w:p>
    <w:p w:rsidR="00C476EC" w:rsidRDefault="00C476EC">
      <w:pPr>
        <w:rPr>
          <w:rFonts w:hint="cs"/>
          <w:rtl/>
        </w:rPr>
      </w:pPr>
      <w:r>
        <w:rPr>
          <w:rFonts w:hint="cs"/>
          <w:rtl/>
        </w:rPr>
        <w:t>חגיגת ל"ג בעומר בימי ראשית הציונות</w:t>
      </w:r>
      <w:r w:rsidR="001906CD">
        <w:rPr>
          <w:rFonts w:hint="cs"/>
          <w:rtl/>
        </w:rPr>
        <w:t>, מראשית ועד אמצע המאה ה-20</w:t>
      </w:r>
      <w:r>
        <w:rPr>
          <w:rFonts w:hint="cs"/>
          <w:rtl/>
        </w:rPr>
        <w:t xml:space="preserve">: </w:t>
      </w:r>
    </w:p>
    <w:p w:rsidR="00C476EC" w:rsidRDefault="00C476EC">
      <w:pPr>
        <w:rPr>
          <w:rFonts w:hint="cs"/>
          <w:rtl/>
        </w:rPr>
      </w:pPr>
      <w:r>
        <w:rPr>
          <w:rFonts w:hint="cs"/>
          <w:rtl/>
        </w:rPr>
        <w:t>תחרות קליעה, כחלק מהווי ל"ג בעומר:</w:t>
      </w:r>
    </w:p>
    <w:p w:rsidR="00C476EC" w:rsidRDefault="00C476EC">
      <w:pPr>
        <w:rPr>
          <w:rFonts w:hint="cs"/>
          <w:rtl/>
        </w:rPr>
      </w:pPr>
      <w:hyperlink r:id="rId11" w:history="1">
        <w:r w:rsidRPr="00882CA6">
          <w:rPr>
            <w:rStyle w:val="Hyperlink"/>
          </w:rPr>
          <w:t>https://www.youtube.com/watch?v=lqW84OiENtg</w:t>
        </w:r>
      </w:hyperlink>
    </w:p>
    <w:p w:rsidR="00C476EC" w:rsidRDefault="00C476EC">
      <w:pPr>
        <w:rPr>
          <w:rFonts w:hint="cs"/>
          <w:rtl/>
        </w:rPr>
      </w:pPr>
    </w:p>
    <w:p w:rsidR="00C476EC" w:rsidRPr="00C476EC" w:rsidRDefault="00C476EC" w:rsidP="00C476EC">
      <w:pPr>
        <w:rPr>
          <w:rFonts w:hint="cs"/>
          <w:rtl/>
        </w:rPr>
      </w:pPr>
      <w:r>
        <w:rPr>
          <w:rFonts w:hint="cs"/>
          <w:rtl/>
        </w:rPr>
        <w:t xml:space="preserve">וכרזות שונות המסמלות את ל"ג בעומר כחג המבטא את הכוח והגבורה היהודית </w:t>
      </w:r>
      <w:r>
        <w:rPr>
          <w:rtl/>
        </w:rPr>
        <w:t>–</w:t>
      </w:r>
      <w:r>
        <w:rPr>
          <w:rFonts w:hint="cs"/>
          <w:rtl/>
        </w:rPr>
        <w:t xml:space="preserve"> במובן הפיסי של המילה: </w:t>
      </w:r>
    </w:p>
    <w:p w:rsidR="00C476EC" w:rsidRDefault="00C476EC">
      <w:pPr>
        <w:bidi w:val="0"/>
      </w:pPr>
      <w:r>
        <w:rPr>
          <w:noProof/>
        </w:rPr>
        <w:drawing>
          <wp:anchor distT="0" distB="0" distL="114300" distR="114300" simplePos="0" relativeHeight="251660288" behindDoc="0" locked="0" layoutInCell="1" allowOverlap="1" wp14:anchorId="1F538537" wp14:editId="622A5BEE">
            <wp:simplePos x="0" y="0"/>
            <wp:positionH relativeFrom="column">
              <wp:posOffset>-306705</wp:posOffset>
            </wp:positionH>
            <wp:positionV relativeFrom="paragraph">
              <wp:posOffset>2319020</wp:posOffset>
            </wp:positionV>
            <wp:extent cx="1448435" cy="2034540"/>
            <wp:effectExtent l="0" t="0" r="0" b="3810"/>
            <wp:wrapNone/>
            <wp:docPr id="3" name="תמונה 3" descr="תוצאת תמונה עבור ל&quot;ג בעומר תחרות קליע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וצאת תמונה עבור ל&quot;ג בעומר תחרות קליעה"/>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40C5EB" wp14:editId="74F5A534">
            <wp:simplePos x="0" y="0"/>
            <wp:positionH relativeFrom="column">
              <wp:posOffset>1295400</wp:posOffset>
            </wp:positionH>
            <wp:positionV relativeFrom="paragraph">
              <wp:posOffset>850900</wp:posOffset>
            </wp:positionV>
            <wp:extent cx="1837055" cy="2607945"/>
            <wp:effectExtent l="0" t="0" r="0" b="1905"/>
            <wp:wrapNone/>
            <wp:docPr id="2" name="תמונה 2" descr="תוצאת תמונה עבור ל&quot;ג בעומר יום הצופ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ל&quot;ג בעומר יום הצופה"/>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055" cy="2607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AC38F07" wp14:editId="1B52DCD5">
            <wp:simplePos x="0" y="0"/>
            <wp:positionH relativeFrom="column">
              <wp:posOffset>3550857</wp:posOffset>
            </wp:positionH>
            <wp:positionV relativeFrom="paragraph">
              <wp:posOffset>6386</wp:posOffset>
            </wp:positionV>
            <wp:extent cx="1612265" cy="2271395"/>
            <wp:effectExtent l="0" t="0" r="6985" b="0"/>
            <wp:wrapNone/>
            <wp:docPr id="1" name="תמונה 1" descr="תוצאת תמונה עבור ל&quot;ג בעומר יום הצופ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ל&quot;ג בעומר יום הצופה"/>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2265" cy="227139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C476EC" w:rsidRDefault="00C476EC">
      <w:pPr>
        <w:rPr>
          <w:rFonts w:hint="cs"/>
          <w:rtl/>
        </w:rPr>
      </w:pPr>
      <w:r>
        <w:rPr>
          <w:rFonts w:hint="cs"/>
          <w:rtl/>
        </w:rPr>
        <w:lastRenderedPageBreak/>
        <w:t>עמוד 4:</w:t>
      </w:r>
      <w:r w:rsidR="00E71F21">
        <w:rPr>
          <w:rFonts w:hint="cs"/>
          <w:rtl/>
        </w:rPr>
        <w:t xml:space="preserve"> חגיגות ל"ג בעומר בימינו</w:t>
      </w:r>
    </w:p>
    <w:p w:rsidR="00E71F21" w:rsidRDefault="00E71F21">
      <w:pPr>
        <w:rPr>
          <w:rFonts w:hint="cs"/>
          <w:rtl/>
        </w:rPr>
      </w:pPr>
      <w:r>
        <w:rPr>
          <w:rFonts w:hint="cs"/>
          <w:rtl/>
        </w:rPr>
        <w:t xml:space="preserve">המדורות של ל"ג בעומר אמנם נותרו במרכז היום, </w:t>
      </w:r>
    </w:p>
    <w:p w:rsidR="00E71F21" w:rsidRDefault="00E71F21">
      <w:pPr>
        <w:rPr>
          <w:rFonts w:hint="cs"/>
          <w:rtl/>
        </w:rPr>
      </w:pPr>
      <w:r>
        <w:rPr>
          <w:rFonts w:hint="cs"/>
          <w:rtl/>
        </w:rPr>
        <w:t>אך בימינו נדמה כי הפער בין שני המיתוסים של ל"ג בעומר הלך והחריף:</w:t>
      </w:r>
    </w:p>
    <w:p w:rsidR="00E71F21" w:rsidRDefault="00E71F21">
      <w:pPr>
        <w:rPr>
          <w:rFonts w:hint="cs"/>
          <w:rtl/>
        </w:rPr>
      </w:pPr>
      <w:r>
        <w:rPr>
          <w:rFonts w:hint="cs"/>
          <w:rtl/>
        </w:rPr>
        <w:t xml:space="preserve">מחד, המיתוס של הילולת </w:t>
      </w:r>
      <w:proofErr w:type="spellStart"/>
      <w:r>
        <w:rPr>
          <w:rFonts w:hint="cs"/>
          <w:rtl/>
        </w:rPr>
        <w:t>רשב"י</w:t>
      </w:r>
      <w:proofErr w:type="spellEnd"/>
      <w:r>
        <w:rPr>
          <w:rFonts w:hint="cs"/>
          <w:rtl/>
        </w:rPr>
        <w:t xml:space="preserve"> הלך והתעצם, כפי שאפשר לראות בתמונות ובכתבות המצורפות כאן:</w:t>
      </w:r>
    </w:p>
    <w:p w:rsidR="00E71F21" w:rsidRDefault="00E71F21">
      <w:pPr>
        <w:rPr>
          <w:rFonts w:hint="cs"/>
          <w:rtl/>
        </w:rPr>
      </w:pPr>
    </w:p>
    <w:p w:rsidR="001906CD" w:rsidRDefault="001906CD">
      <w:pPr>
        <w:rPr>
          <w:rFonts w:hint="cs"/>
          <w:rtl/>
        </w:rPr>
      </w:pPr>
      <w:r>
        <w:rPr>
          <w:noProof/>
        </w:rPr>
        <w:drawing>
          <wp:anchor distT="0" distB="0" distL="114300" distR="114300" simplePos="0" relativeHeight="251663360" behindDoc="0" locked="0" layoutInCell="1" allowOverlap="1" wp14:anchorId="567F5943" wp14:editId="6E904F81">
            <wp:simplePos x="0" y="0"/>
            <wp:positionH relativeFrom="column">
              <wp:posOffset>2295525</wp:posOffset>
            </wp:positionH>
            <wp:positionV relativeFrom="paragraph">
              <wp:posOffset>183515</wp:posOffset>
            </wp:positionV>
            <wp:extent cx="2973705" cy="1975485"/>
            <wp:effectExtent l="0" t="0" r="0" b="5715"/>
            <wp:wrapNone/>
            <wp:docPr id="6" name="תמונה 6"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תמונה קשור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3705"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 xml:space="preserve">הילולת </w:t>
      </w:r>
      <w:proofErr w:type="spellStart"/>
      <w:r>
        <w:rPr>
          <w:rFonts w:hint="cs"/>
          <w:rtl/>
        </w:rPr>
        <w:t>רשב"י</w:t>
      </w:r>
      <w:proofErr w:type="spellEnd"/>
      <w:r>
        <w:rPr>
          <w:rFonts w:hint="cs"/>
          <w:rtl/>
        </w:rPr>
        <w:t xml:space="preserve"> בימינו:</w:t>
      </w:r>
    </w:p>
    <w:p w:rsidR="001906CD" w:rsidRDefault="001906CD">
      <w:pPr>
        <w:rPr>
          <w:rFonts w:hint="cs"/>
          <w:rtl/>
        </w:rPr>
      </w:pPr>
    </w:p>
    <w:p w:rsidR="001906CD" w:rsidRDefault="001906CD">
      <w:pPr>
        <w:rPr>
          <w:rFonts w:hint="cs"/>
          <w:rtl/>
        </w:rPr>
      </w:pPr>
    </w:p>
    <w:p w:rsidR="001906CD" w:rsidRDefault="001906CD">
      <w:pPr>
        <w:rPr>
          <w:rFonts w:hint="cs"/>
          <w:rtl/>
        </w:rPr>
      </w:pPr>
    </w:p>
    <w:p w:rsidR="001906CD" w:rsidRDefault="001906CD">
      <w:pPr>
        <w:rPr>
          <w:rFonts w:hint="cs"/>
          <w:rtl/>
        </w:rPr>
      </w:pPr>
    </w:p>
    <w:p w:rsidR="001906CD" w:rsidRDefault="001906CD">
      <w:pPr>
        <w:rPr>
          <w:rFonts w:hint="cs"/>
          <w:rtl/>
        </w:rPr>
      </w:pPr>
    </w:p>
    <w:p w:rsidR="001906CD" w:rsidRDefault="001906CD">
      <w:pPr>
        <w:rPr>
          <w:rFonts w:hint="cs"/>
          <w:rtl/>
        </w:rPr>
      </w:pPr>
      <w:r>
        <w:rPr>
          <w:rFonts w:hint="cs"/>
          <w:rtl/>
        </w:rPr>
        <w:br/>
      </w:r>
    </w:p>
    <w:p w:rsidR="00E71F21" w:rsidRDefault="00E71F21">
      <w:pPr>
        <w:rPr>
          <w:rFonts w:hint="cs"/>
          <w:rtl/>
        </w:rPr>
      </w:pPr>
      <w:r>
        <w:rPr>
          <w:rFonts w:hint="cs"/>
          <w:rtl/>
        </w:rPr>
        <w:t xml:space="preserve">כתבה באתר </w:t>
      </w:r>
      <w:proofErr w:type="spellStart"/>
      <w:r>
        <w:t>ynet</w:t>
      </w:r>
      <w:proofErr w:type="spellEnd"/>
      <w:r>
        <w:t>:</w:t>
      </w:r>
    </w:p>
    <w:p w:rsidR="001906CD" w:rsidRDefault="001906CD">
      <w:pPr>
        <w:rPr>
          <w:rFonts w:hint="cs"/>
          <w:rtl/>
        </w:rPr>
      </w:pPr>
      <w:hyperlink r:id="rId16" w:history="1">
        <w:r w:rsidRPr="00882CA6">
          <w:rPr>
            <w:rStyle w:val="Hyperlink"/>
          </w:rPr>
          <w:t>https://www.ynet.co.il/articles/0,7340,L-3883332,00.html</w:t>
        </w:r>
      </w:hyperlink>
    </w:p>
    <w:p w:rsidR="001906CD" w:rsidRDefault="001906CD">
      <w:pPr>
        <w:rPr>
          <w:rFonts w:hint="cs"/>
          <w:rtl/>
        </w:rPr>
      </w:pPr>
    </w:p>
    <w:p w:rsidR="00E71F21" w:rsidRDefault="00E71F21" w:rsidP="00E71F21">
      <w:pPr>
        <w:rPr>
          <w:rFonts w:hint="cs"/>
          <w:rtl/>
        </w:rPr>
      </w:pPr>
      <w:r>
        <w:rPr>
          <w:rFonts w:hint="cs"/>
          <w:rtl/>
        </w:rPr>
        <w:t xml:space="preserve">ומאידך, ל"ג בעומר במשמעות הלאומית של ימי ראשית הציונות איבד מזוהרו, ואמנם מאפיינים שונים של היום עוד נשתמרו במסורת העממית של היום, אבל הם לא הצליחו לחדור אל לב ההמונים, והראיה הפשוטה לדבר תהיה שקשה למצוא מקבילות במרחבי המרשתת לתיעוד של יום החג הציוני בימינו </w:t>
      </w:r>
      <w:r>
        <w:rPr>
          <w:rtl/>
        </w:rPr>
        <w:t>–</w:t>
      </w:r>
      <w:r>
        <w:rPr>
          <w:rFonts w:hint="cs"/>
          <w:rtl/>
        </w:rPr>
        <w:t xml:space="preserve"> לא סרטונים, לא תמונות, לא כתבות, המקבילות לחגיגות ההילולה במירון. </w:t>
      </w:r>
    </w:p>
    <w:p w:rsidR="00E71F21" w:rsidRDefault="00E71F21" w:rsidP="00E71F21">
      <w:pPr>
        <w:rPr>
          <w:rFonts w:hint="cs"/>
          <w:rtl/>
        </w:rPr>
      </w:pPr>
    </w:p>
    <w:p w:rsidR="00E71F21" w:rsidRDefault="00E71F21" w:rsidP="00E71F21">
      <w:pPr>
        <w:pStyle w:val="a5"/>
        <w:numPr>
          <w:ilvl w:val="0"/>
          <w:numId w:val="1"/>
        </w:numPr>
        <w:rPr>
          <w:rFonts w:hint="cs"/>
          <w:rtl/>
        </w:rPr>
      </w:pPr>
      <w:r>
        <w:rPr>
          <w:rFonts w:hint="cs"/>
          <w:rtl/>
        </w:rPr>
        <w:t>מה דעתכם על תהליך זה?</w:t>
      </w:r>
    </w:p>
    <w:p w:rsidR="00E71F21" w:rsidRDefault="00E71F21" w:rsidP="00E71F21">
      <w:pPr>
        <w:pStyle w:val="a5"/>
        <w:numPr>
          <w:ilvl w:val="0"/>
          <w:numId w:val="1"/>
        </w:numPr>
        <w:rPr>
          <w:rFonts w:hint="cs"/>
          <w:rtl/>
        </w:rPr>
      </w:pPr>
      <w:r>
        <w:rPr>
          <w:rFonts w:hint="cs"/>
          <w:rtl/>
        </w:rPr>
        <w:t>מדוע לדעתכם הוא התרחש?</w:t>
      </w:r>
    </w:p>
    <w:p w:rsidR="00E71F21" w:rsidRDefault="00E71F21" w:rsidP="00E71F21">
      <w:pPr>
        <w:pStyle w:val="a5"/>
        <w:numPr>
          <w:ilvl w:val="0"/>
          <w:numId w:val="1"/>
        </w:numPr>
        <w:rPr>
          <w:rFonts w:hint="cs"/>
        </w:rPr>
      </w:pPr>
      <w:r>
        <w:rPr>
          <w:rFonts w:hint="cs"/>
          <w:rtl/>
        </w:rPr>
        <w:t>האם לדעתכם תהליך זה התרחש בגלל נסיבות ספציפיות הקשורות בל"ג בעומר, או שהוא קשור בתהליך גדול יותר שעובר על החברה היהודית בישראל?</w:t>
      </w:r>
    </w:p>
    <w:p w:rsidR="00E71F21" w:rsidRDefault="00E71F21" w:rsidP="00E71F21">
      <w:pPr>
        <w:pStyle w:val="a5"/>
        <w:numPr>
          <w:ilvl w:val="0"/>
          <w:numId w:val="1"/>
        </w:numPr>
        <w:rPr>
          <w:rFonts w:hint="cs"/>
        </w:rPr>
      </w:pPr>
      <w:r>
        <w:rPr>
          <w:rFonts w:hint="cs"/>
          <w:rtl/>
        </w:rPr>
        <w:t xml:space="preserve">מה עשוי היה להוביל לשינויים שכאלו בהקשר הספציפי של ל"ג בעומר? </w:t>
      </w:r>
    </w:p>
    <w:p w:rsidR="00E71F21" w:rsidRDefault="00E71F21" w:rsidP="00E71F21">
      <w:pPr>
        <w:pStyle w:val="a5"/>
        <w:numPr>
          <w:ilvl w:val="0"/>
          <w:numId w:val="1"/>
        </w:numPr>
        <w:rPr>
          <w:rFonts w:hint="cs"/>
          <w:rtl/>
        </w:rPr>
      </w:pPr>
      <w:r>
        <w:rPr>
          <w:rFonts w:hint="cs"/>
          <w:rtl/>
        </w:rPr>
        <w:t xml:space="preserve">אילו תהליכים גדולים יותר שעוברים על החברה הישראלית יכולים להשתקף מתהליך זה שהתרחש סביב ל"ג בעומר? </w:t>
      </w:r>
    </w:p>
    <w:p w:rsidR="00E71F21" w:rsidRDefault="00E71F21" w:rsidP="00E71F21">
      <w:pPr>
        <w:pStyle w:val="a5"/>
        <w:numPr>
          <w:ilvl w:val="0"/>
          <w:numId w:val="1"/>
        </w:numPr>
        <w:rPr>
          <w:rFonts w:hint="cs"/>
          <w:rtl/>
        </w:rPr>
      </w:pPr>
      <w:r>
        <w:rPr>
          <w:rFonts w:hint="cs"/>
          <w:rtl/>
        </w:rPr>
        <w:t xml:space="preserve">האם תהליך זה הוא תהליך חיובי או שלילי בעיניכם? מדוע? </w:t>
      </w:r>
      <w:r>
        <w:rPr>
          <w:rFonts w:hint="cs"/>
          <w:rtl/>
        </w:rPr>
        <w:br/>
      </w:r>
    </w:p>
    <w:p w:rsidR="00E71F21" w:rsidRDefault="00E71F21">
      <w:pPr>
        <w:bidi w:val="0"/>
      </w:pPr>
      <w:r>
        <w:rPr>
          <w:rtl/>
        </w:rPr>
        <w:br w:type="page"/>
      </w:r>
    </w:p>
    <w:p w:rsidR="00C476EC" w:rsidRDefault="00C476EC" w:rsidP="00E71F21">
      <w:pPr>
        <w:rPr>
          <w:rFonts w:hint="cs"/>
          <w:rtl/>
        </w:rPr>
      </w:pPr>
      <w:r>
        <w:rPr>
          <w:rFonts w:hint="cs"/>
          <w:rtl/>
        </w:rPr>
        <w:lastRenderedPageBreak/>
        <w:t xml:space="preserve">עמוד 5: </w:t>
      </w:r>
    </w:p>
    <w:p w:rsidR="00A47938" w:rsidRDefault="00A47938" w:rsidP="00827684">
      <w:pPr>
        <w:rPr>
          <w:rFonts w:hint="cs"/>
          <w:rtl/>
        </w:rPr>
      </w:pPr>
      <w:r>
        <w:rPr>
          <w:rFonts w:hint="cs"/>
          <w:rtl/>
        </w:rPr>
        <w:t xml:space="preserve">לפניכם עמדה </w:t>
      </w:r>
      <w:r w:rsidR="00827684">
        <w:rPr>
          <w:rFonts w:hint="cs"/>
          <w:rtl/>
        </w:rPr>
        <w:t xml:space="preserve">בנושא </w:t>
      </w:r>
      <w:r>
        <w:rPr>
          <w:rFonts w:hint="cs"/>
          <w:rtl/>
        </w:rPr>
        <w:t>שכתבה שרה שוב, מסמינר הקיבוצים</w:t>
      </w:r>
      <w:r w:rsidR="00827684">
        <w:rPr>
          <w:rFonts w:hint="cs"/>
          <w:rtl/>
        </w:rPr>
        <w:t xml:space="preserve">. </w:t>
      </w:r>
    </w:p>
    <w:p w:rsidR="00827684" w:rsidRDefault="00827684" w:rsidP="00827684">
      <w:pPr>
        <w:rPr>
          <w:rFonts w:hint="cs"/>
          <w:rtl/>
        </w:rPr>
      </w:pPr>
      <w:r>
        <w:rPr>
          <w:rFonts w:hint="cs"/>
          <w:rtl/>
        </w:rPr>
        <w:t>בתחילת דבריה היא מתארת את תהליך ריקון היום ממשמעותו כפי שהיא רואה זאת, כתהליך מבורך של שבירת המיתוס של "בר כוכבא".</w:t>
      </w:r>
    </w:p>
    <w:p w:rsidR="00827684" w:rsidRDefault="00827684" w:rsidP="00827684">
      <w:pPr>
        <w:rPr>
          <w:rFonts w:hint="cs"/>
          <w:rtl/>
        </w:rPr>
      </w:pPr>
      <w:r>
        <w:rPr>
          <w:rFonts w:hint="cs"/>
          <w:rtl/>
        </w:rPr>
        <w:t xml:space="preserve">ובסופו </w:t>
      </w:r>
      <w:r w:rsidR="00A47938">
        <w:rPr>
          <w:rFonts w:hint="cs"/>
          <w:rtl/>
        </w:rPr>
        <w:t>היא מציע לדרוש מחדש את משמעותו של</w:t>
      </w:r>
      <w:r>
        <w:rPr>
          <w:rFonts w:hint="cs"/>
          <w:rtl/>
        </w:rPr>
        <w:t xml:space="preserve"> היום ובתוך כך את הדלקת המדורות.</w:t>
      </w:r>
    </w:p>
    <w:p w:rsidR="00827684" w:rsidRDefault="00827684" w:rsidP="00827684">
      <w:pPr>
        <w:shd w:val="clear" w:color="auto" w:fill="FFFFFF"/>
        <w:spacing w:after="0" w:line="360" w:lineRule="atLeast"/>
        <w:rPr>
          <w:rFonts w:ascii="Arial" w:eastAsia="Times New Roman" w:hAnsi="Arial" w:cs="Narkisim" w:hint="cs"/>
          <w:color w:val="000000"/>
          <w:sz w:val="26"/>
          <w:szCs w:val="26"/>
          <w:rtl/>
        </w:rPr>
      </w:pPr>
    </w:p>
    <w:p w:rsidR="00827684" w:rsidRPr="00827684" w:rsidRDefault="00827684" w:rsidP="00827684">
      <w:pPr>
        <w:shd w:val="clear" w:color="auto" w:fill="FFFFFF"/>
        <w:spacing w:after="0" w:line="360" w:lineRule="atLeast"/>
        <w:rPr>
          <w:rFonts w:ascii="Arial" w:eastAsia="Times New Roman" w:hAnsi="Arial" w:cs="Arial"/>
          <w:color w:val="000000"/>
          <w:sz w:val="27"/>
          <w:szCs w:val="27"/>
        </w:rPr>
      </w:pPr>
      <w:r w:rsidRPr="00827684">
        <w:rPr>
          <w:rFonts w:ascii="Arial" w:eastAsia="Times New Roman" w:hAnsi="Arial" w:cs="Narkisim" w:hint="cs"/>
          <w:color w:val="000000"/>
          <w:sz w:val="26"/>
          <w:szCs w:val="26"/>
          <w:rtl/>
        </w:rPr>
        <w:t>עבור הילדים, ל"ג בעומר הוא החג הכי ספונטאני שיש. אין צורך ללמד אותם את סיפור החג, אין צורך להכין אותם לחגיגה, וכמובן שאין צורך  לבקש מהם שיעשו טובה ויתנהגו יפה ליד השולחן. הם, ביזמתם, מתחילים בהכנות לחג ימים רבים לפני שהוא מגיע (וזה הזמן שיש להגביר את השמירה על לוחות העץ שבאתרי הבנייה, על כל מה שניתן לבעירה וניתן להזזה, ועל עגלות  המרכולים שנרתמות למאמץ הקולקטיבי של הכנת המדורה).</w:t>
      </w:r>
    </w:p>
    <w:p w:rsidR="00827684" w:rsidRPr="00827684" w:rsidRDefault="00827684" w:rsidP="00827684">
      <w:pPr>
        <w:shd w:val="clear" w:color="auto" w:fill="FFFFFF"/>
        <w:spacing w:after="0" w:line="360" w:lineRule="atLeast"/>
        <w:rPr>
          <w:rFonts w:ascii="Arial" w:eastAsia="Times New Roman" w:hAnsi="Arial" w:cs="Arial"/>
          <w:color w:val="000000"/>
          <w:sz w:val="27"/>
          <w:szCs w:val="27"/>
          <w:rtl/>
        </w:rPr>
      </w:pPr>
      <w:r w:rsidRPr="00827684">
        <w:rPr>
          <w:rFonts w:ascii="Arial" w:eastAsia="Times New Roman" w:hAnsi="Arial" w:cs="Narkisim" w:hint="cs"/>
          <w:color w:val="000000"/>
          <w:sz w:val="26"/>
          <w:szCs w:val="26"/>
          <w:rtl/>
        </w:rPr>
        <w:t>ואז מגיע ערב  ל"ג בעומר והילדים בהמוניהם נאספים אל המגרשים הריקים וחוגגים את שמחת האש. וההורים נמשכים אף הם לשם, לא מאהבת האש כי אם מחשש מפני סכנותיה.</w:t>
      </w:r>
    </w:p>
    <w:p w:rsidR="00827684" w:rsidRPr="00827684" w:rsidRDefault="00827684" w:rsidP="00827684">
      <w:pPr>
        <w:shd w:val="clear" w:color="auto" w:fill="FFFFFF"/>
        <w:spacing w:after="0" w:line="360" w:lineRule="atLeast"/>
        <w:rPr>
          <w:rFonts w:ascii="Arial" w:eastAsia="Times New Roman" w:hAnsi="Arial" w:cs="Arial"/>
          <w:color w:val="000000"/>
          <w:sz w:val="27"/>
          <w:szCs w:val="27"/>
          <w:rtl/>
        </w:rPr>
      </w:pPr>
      <w:r w:rsidRPr="00827684">
        <w:rPr>
          <w:rFonts w:ascii="Arial" w:eastAsia="Times New Roman" w:hAnsi="Arial" w:cs="Narkisim" w:hint="cs"/>
          <w:color w:val="000000"/>
          <w:sz w:val="26"/>
          <w:szCs w:val="26"/>
          <w:rtl/>
        </w:rPr>
        <w:t>חגיגה כזאת יש לה חזקה ברורה ומוכחת בלוח השנה העברי, ואף אחד לא יעז לבטל אותה, אף על פי שלא בדיוק ידוע מהו ההיגיון לקיומה.</w:t>
      </w:r>
    </w:p>
    <w:p w:rsidR="00827684" w:rsidRPr="00827684" w:rsidRDefault="00827684" w:rsidP="00827684">
      <w:pPr>
        <w:shd w:val="clear" w:color="auto" w:fill="FFFFFF"/>
        <w:spacing w:after="0" w:line="360" w:lineRule="atLeast"/>
        <w:rPr>
          <w:rFonts w:ascii="Arial" w:eastAsia="Times New Roman" w:hAnsi="Arial" w:cs="Arial"/>
          <w:color w:val="000000"/>
          <w:sz w:val="27"/>
          <w:szCs w:val="27"/>
          <w:rtl/>
        </w:rPr>
      </w:pPr>
      <w:r w:rsidRPr="00827684">
        <w:rPr>
          <w:rFonts w:ascii="Arial" w:eastAsia="Times New Roman" w:hAnsi="Arial" w:cs="Narkisim" w:hint="cs"/>
          <w:color w:val="000000"/>
          <w:sz w:val="26"/>
          <w:szCs w:val="26"/>
          <w:rtl/>
        </w:rPr>
        <w:t> </w:t>
      </w:r>
    </w:p>
    <w:p w:rsidR="00827684" w:rsidRPr="00827684" w:rsidRDefault="00827684" w:rsidP="00827684">
      <w:pPr>
        <w:shd w:val="clear" w:color="auto" w:fill="FFFFFF"/>
        <w:spacing w:after="0" w:line="360" w:lineRule="atLeast"/>
        <w:rPr>
          <w:rFonts w:ascii="Arial" w:eastAsia="Times New Roman" w:hAnsi="Arial" w:cs="Arial"/>
          <w:color w:val="000000"/>
          <w:sz w:val="27"/>
          <w:szCs w:val="27"/>
          <w:rtl/>
        </w:rPr>
      </w:pPr>
      <w:r w:rsidRPr="00827684">
        <w:rPr>
          <w:rFonts w:ascii="Arial" w:eastAsia="Times New Roman" w:hAnsi="Arial" w:cs="Narkisim" w:hint="cs"/>
          <w:b/>
          <w:bCs/>
          <w:color w:val="000000"/>
          <w:sz w:val="28"/>
          <w:szCs w:val="28"/>
          <w:rtl/>
        </w:rPr>
        <w:t>מהי הסיבה למסיבה?</w:t>
      </w:r>
    </w:p>
    <w:p w:rsidR="00827684" w:rsidRPr="00827684" w:rsidRDefault="00827684" w:rsidP="00827684">
      <w:pPr>
        <w:shd w:val="clear" w:color="auto" w:fill="FFFFFF"/>
        <w:spacing w:after="0" w:line="360" w:lineRule="atLeast"/>
        <w:rPr>
          <w:rFonts w:ascii="Arial" w:eastAsia="Times New Roman" w:hAnsi="Arial" w:cs="Arial"/>
          <w:color w:val="000000"/>
          <w:sz w:val="27"/>
          <w:szCs w:val="27"/>
          <w:rtl/>
        </w:rPr>
      </w:pPr>
      <w:r w:rsidRPr="00827684">
        <w:rPr>
          <w:rFonts w:ascii="Arial" w:eastAsia="Times New Roman" w:hAnsi="Arial" w:cs="Narkisim" w:hint="cs"/>
          <w:color w:val="000000"/>
          <w:sz w:val="26"/>
          <w:szCs w:val="26"/>
          <w:rtl/>
        </w:rPr>
        <w:t>כשהיינו ילדים סיפרה לנו הגננת שמדליקים מדורות בל"ג בעומר לזכר </w:t>
      </w:r>
      <w:r w:rsidRPr="00827684">
        <w:rPr>
          <w:rFonts w:ascii="Arial" w:eastAsia="Times New Roman" w:hAnsi="Arial" w:cs="Narkisim" w:hint="cs"/>
          <w:b/>
          <w:bCs/>
          <w:color w:val="000000"/>
          <w:sz w:val="26"/>
          <w:szCs w:val="26"/>
          <w:rtl/>
        </w:rPr>
        <w:t>ניצחונו </w:t>
      </w:r>
      <w:r w:rsidRPr="00827684">
        <w:rPr>
          <w:rFonts w:ascii="Arial" w:eastAsia="Times New Roman" w:hAnsi="Arial" w:cs="Narkisim" w:hint="cs"/>
          <w:color w:val="000000"/>
          <w:sz w:val="26"/>
          <w:szCs w:val="26"/>
          <w:rtl/>
        </w:rPr>
        <w:t>של בר כוכבא על הרומאים. והיה גם השיר על בר כוכבא הגיבור שניצח את האריה ומשחקי החץ והקשת. בקיצור, מיתוס המרד נגד הכבש הזר, גבורת העטים וניצחונם הצודק  על הרבים.</w:t>
      </w:r>
    </w:p>
    <w:p w:rsidR="00827684" w:rsidRPr="00827684" w:rsidRDefault="00827684" w:rsidP="00827684">
      <w:pPr>
        <w:shd w:val="clear" w:color="auto" w:fill="FFFFFF"/>
        <w:spacing w:after="0" w:line="360" w:lineRule="atLeast"/>
        <w:rPr>
          <w:rFonts w:ascii="Arial" w:eastAsia="Times New Roman" w:hAnsi="Arial" w:cs="Arial"/>
          <w:color w:val="000000"/>
          <w:sz w:val="27"/>
          <w:szCs w:val="27"/>
          <w:rtl/>
        </w:rPr>
      </w:pPr>
      <w:r w:rsidRPr="00827684">
        <w:rPr>
          <w:rFonts w:ascii="Arial" w:eastAsia="Times New Roman" w:hAnsi="Arial" w:cs="Narkisim" w:hint="cs"/>
          <w:color w:val="000000"/>
          <w:sz w:val="26"/>
          <w:szCs w:val="26"/>
          <w:rtl/>
        </w:rPr>
        <w:t xml:space="preserve">שנים רבות לקח לאמת ההיסטורית לחלחל אל תוך מערכת החינוך ולהתעמת עם הכזב שבבסיס המיתוס. היום רוב המחנכים כבר יודעים שמרד בר-כוכבא היה כישלון מחפיר. אולי לא </w:t>
      </w:r>
      <w:proofErr w:type="spellStart"/>
      <w:r w:rsidRPr="00827684">
        <w:rPr>
          <w:rFonts w:ascii="Arial" w:eastAsia="Times New Roman" w:hAnsi="Arial" w:cs="Narkisim" w:hint="cs"/>
          <w:color w:val="000000"/>
          <w:sz w:val="26"/>
          <w:szCs w:val="26"/>
          <w:rtl/>
        </w:rPr>
        <w:t>הכל</w:t>
      </w:r>
      <w:proofErr w:type="spellEnd"/>
      <w:r w:rsidRPr="00827684">
        <w:rPr>
          <w:rFonts w:ascii="Arial" w:eastAsia="Times New Roman" w:hAnsi="Arial" w:cs="Narkisim" w:hint="cs"/>
          <w:color w:val="000000"/>
          <w:sz w:val="26"/>
          <w:szCs w:val="26"/>
          <w:rtl/>
        </w:rPr>
        <w:t xml:space="preserve"> יודעים עד כמה גדולה </w:t>
      </w:r>
      <w:proofErr w:type="spellStart"/>
      <w:r w:rsidRPr="00827684">
        <w:rPr>
          <w:rFonts w:ascii="Arial" w:eastAsia="Times New Roman" w:hAnsi="Arial" w:cs="Narkisim" w:hint="cs"/>
          <w:color w:val="000000"/>
          <w:sz w:val="26"/>
          <w:szCs w:val="26"/>
          <w:rtl/>
        </w:rPr>
        <w:t>היתה</w:t>
      </w:r>
      <w:proofErr w:type="spellEnd"/>
      <w:r w:rsidRPr="00827684">
        <w:rPr>
          <w:rFonts w:ascii="Arial" w:eastAsia="Times New Roman" w:hAnsi="Arial" w:cs="Narkisim" w:hint="cs"/>
          <w:color w:val="000000"/>
          <w:sz w:val="26"/>
          <w:szCs w:val="26"/>
          <w:rtl/>
        </w:rPr>
        <w:t xml:space="preserve"> הקטסטרופה שהמרד הזה הביא בעקבותיו, אבל ברור לכל שאין כאן סיבה לחגוג. </w:t>
      </w:r>
    </w:p>
    <w:p w:rsidR="00827684" w:rsidRDefault="00827684" w:rsidP="00827684">
      <w:pPr>
        <w:rPr>
          <w:rFonts w:hint="cs"/>
          <w:rtl/>
        </w:rPr>
      </w:pPr>
      <w:r>
        <w:rPr>
          <w:rFonts w:hint="cs"/>
          <w:rtl/>
        </w:rPr>
        <w:t>[...]</w:t>
      </w:r>
    </w:p>
    <w:p w:rsidR="00827684" w:rsidRPr="00E71F21" w:rsidRDefault="00827684" w:rsidP="00827684">
      <w:pPr>
        <w:shd w:val="clear" w:color="auto" w:fill="FFFFFF"/>
        <w:spacing w:after="0" w:line="360" w:lineRule="atLeast"/>
        <w:rPr>
          <w:rFonts w:ascii="Arial" w:eastAsia="Times New Roman" w:hAnsi="Arial" w:cs="Arial"/>
          <w:color w:val="000000"/>
          <w:sz w:val="27"/>
          <w:szCs w:val="27"/>
        </w:rPr>
      </w:pPr>
      <w:r w:rsidRPr="00E71F21">
        <w:rPr>
          <w:rFonts w:ascii="Arial" w:eastAsia="Times New Roman" w:hAnsi="Arial" w:cs="Narkisim" w:hint="cs"/>
          <w:color w:val="000000"/>
          <w:sz w:val="26"/>
          <w:szCs w:val="26"/>
          <w:rtl/>
        </w:rPr>
        <w:t>מה ניתן לעשות ביום כזה שצבר טקסי חג חסרי היגיון, ובכל זאת אי אפשר לבטלו?</w:t>
      </w:r>
    </w:p>
    <w:p w:rsidR="00827684" w:rsidRPr="00E71F21" w:rsidRDefault="00827684" w:rsidP="00827684">
      <w:pPr>
        <w:shd w:val="clear" w:color="auto" w:fill="FFFFFF"/>
        <w:spacing w:after="0" w:line="360" w:lineRule="atLeast"/>
        <w:rPr>
          <w:rFonts w:ascii="Arial" w:eastAsia="Times New Roman" w:hAnsi="Arial" w:cs="Arial"/>
          <w:color w:val="000000"/>
          <w:sz w:val="27"/>
          <w:szCs w:val="27"/>
          <w:rtl/>
        </w:rPr>
      </w:pPr>
      <w:r w:rsidRPr="00E71F21">
        <w:rPr>
          <w:rFonts w:ascii="Arial" w:eastAsia="Times New Roman" w:hAnsi="Arial" w:cs="Narkisim" w:hint="cs"/>
          <w:color w:val="000000"/>
          <w:sz w:val="26"/>
          <w:szCs w:val="26"/>
          <w:rtl/>
        </w:rPr>
        <w:t xml:space="preserve">יש פתרון: מצמידים לו תוכן חדש, ערכי, תוכן שראוי לחנך לאורו. היהדות תמיד נהגה כך באמצעות הטכניקה היעילה של המדרש, אלא שהפעם חשוב להקפיד בבחירת התוכן כדי שיהיה גם הגיוני וגם </w:t>
      </w:r>
      <w:proofErr w:type="spellStart"/>
      <w:r w:rsidRPr="00E71F21">
        <w:rPr>
          <w:rFonts w:ascii="Arial" w:eastAsia="Times New Roman" w:hAnsi="Arial" w:cs="Narkisim" w:hint="cs"/>
          <w:color w:val="000000"/>
          <w:sz w:val="26"/>
          <w:szCs w:val="26"/>
          <w:rtl/>
        </w:rPr>
        <w:t>אמיתי</w:t>
      </w:r>
      <w:proofErr w:type="spellEnd"/>
      <w:r w:rsidRPr="00E71F21">
        <w:rPr>
          <w:rFonts w:ascii="Arial" w:eastAsia="Times New Roman" w:hAnsi="Arial" w:cs="Narkisim" w:hint="cs"/>
          <w:color w:val="000000"/>
          <w:sz w:val="26"/>
          <w:szCs w:val="26"/>
          <w:rtl/>
        </w:rPr>
        <w:t xml:space="preserve"> מבחינה היסטורית. כי במערכת הערכים של דורנו, בניגוד לדורות הקודמים,  האמת ההיסטורית נחשבת לערך ראשון במעלה.</w:t>
      </w:r>
    </w:p>
    <w:p w:rsidR="00827684" w:rsidRPr="00E71F21" w:rsidRDefault="00827684" w:rsidP="00827684">
      <w:pPr>
        <w:shd w:val="clear" w:color="auto" w:fill="FFFFFF"/>
        <w:spacing w:after="0" w:line="360" w:lineRule="atLeast"/>
        <w:rPr>
          <w:rFonts w:ascii="Arial" w:eastAsia="Times New Roman" w:hAnsi="Arial" w:cs="Arial"/>
          <w:color w:val="000000"/>
          <w:sz w:val="27"/>
          <w:szCs w:val="27"/>
          <w:rtl/>
        </w:rPr>
      </w:pPr>
      <w:r w:rsidRPr="00E71F21">
        <w:rPr>
          <w:rFonts w:ascii="Arial" w:eastAsia="Times New Roman" w:hAnsi="Arial" w:cs="Narkisim" w:hint="cs"/>
          <w:color w:val="000000"/>
          <w:sz w:val="26"/>
          <w:szCs w:val="26"/>
          <w:rtl/>
        </w:rPr>
        <w:t xml:space="preserve">במקום גיבורי המרד הצבאי יוצבו גיבורים אחרים - גיבורי תרבות:  עשרת הרוגי המלכות וכל אלה ששמרו על התורה </w:t>
      </w:r>
      <w:proofErr w:type="spellStart"/>
      <w:r w:rsidRPr="00E71F21">
        <w:rPr>
          <w:rFonts w:ascii="Arial" w:eastAsia="Times New Roman" w:hAnsi="Arial" w:cs="Narkisim" w:hint="cs"/>
          <w:color w:val="000000"/>
          <w:sz w:val="26"/>
          <w:szCs w:val="26"/>
          <w:rtl/>
        </w:rPr>
        <w:t>מכלייה</w:t>
      </w:r>
      <w:proofErr w:type="spellEnd"/>
      <w:r w:rsidRPr="00E71F21">
        <w:rPr>
          <w:rFonts w:ascii="Arial" w:eastAsia="Times New Roman" w:hAnsi="Arial" w:cs="Narkisim" w:hint="cs"/>
          <w:color w:val="000000"/>
          <w:sz w:val="26"/>
          <w:szCs w:val="26"/>
          <w:rtl/>
        </w:rPr>
        <w:t>.</w:t>
      </w:r>
    </w:p>
    <w:p w:rsidR="00827684" w:rsidRPr="00E71F21" w:rsidRDefault="00827684" w:rsidP="00827684">
      <w:pPr>
        <w:shd w:val="clear" w:color="auto" w:fill="FFFFFF"/>
        <w:spacing w:after="0" w:line="360" w:lineRule="atLeast"/>
        <w:rPr>
          <w:rFonts w:ascii="Arial" w:eastAsia="Times New Roman" w:hAnsi="Arial" w:cs="Arial"/>
          <w:color w:val="000000"/>
          <w:sz w:val="27"/>
          <w:szCs w:val="27"/>
          <w:rtl/>
        </w:rPr>
      </w:pPr>
      <w:r w:rsidRPr="00E71F21">
        <w:rPr>
          <w:rFonts w:ascii="Arial" w:eastAsia="Times New Roman" w:hAnsi="Arial" w:cs="Narkisim" w:hint="cs"/>
          <w:color w:val="000000"/>
          <w:sz w:val="26"/>
          <w:szCs w:val="26"/>
          <w:rtl/>
        </w:rPr>
        <w:t xml:space="preserve">כזכור, לאחר שדוכא מרד בר כוכבא גזר הקיסר </w:t>
      </w:r>
      <w:proofErr w:type="spellStart"/>
      <w:r w:rsidRPr="00E71F21">
        <w:rPr>
          <w:rFonts w:ascii="Arial" w:eastAsia="Times New Roman" w:hAnsi="Arial" w:cs="Narkisim" w:hint="cs"/>
          <w:color w:val="000000"/>
          <w:sz w:val="26"/>
          <w:szCs w:val="26"/>
          <w:rtl/>
        </w:rPr>
        <w:t>אדרינוס</w:t>
      </w:r>
      <w:proofErr w:type="spellEnd"/>
      <w:r w:rsidRPr="00E71F21">
        <w:rPr>
          <w:rFonts w:ascii="Arial" w:eastAsia="Times New Roman" w:hAnsi="Arial" w:cs="Narkisim" w:hint="cs"/>
          <w:color w:val="000000"/>
          <w:sz w:val="26"/>
          <w:szCs w:val="26"/>
          <w:rtl/>
        </w:rPr>
        <w:t xml:space="preserve"> כנגד לימוד התורה, </w:t>
      </w:r>
      <w:proofErr w:type="spellStart"/>
      <w:r w:rsidRPr="00E71F21">
        <w:rPr>
          <w:rFonts w:ascii="Arial" w:eastAsia="Times New Roman" w:hAnsi="Arial" w:cs="Narkisim" w:hint="cs"/>
          <w:color w:val="000000"/>
          <w:sz w:val="26"/>
          <w:szCs w:val="26"/>
          <w:rtl/>
        </w:rPr>
        <w:t>בידעו</w:t>
      </w:r>
      <w:proofErr w:type="spellEnd"/>
      <w:r w:rsidRPr="00E71F21">
        <w:rPr>
          <w:rFonts w:ascii="Arial" w:eastAsia="Times New Roman" w:hAnsi="Arial" w:cs="Narkisim" w:hint="cs"/>
          <w:color w:val="000000"/>
          <w:sz w:val="26"/>
          <w:szCs w:val="26"/>
          <w:rtl/>
        </w:rPr>
        <w:t xml:space="preserve"> כי זו הדרך למחות את עם ישראל מעל פני הארץ. רבים מחכמי ישראל, שאחדים מהם, כמו רבי עקיבא ורבי יהודה בן בבא היו זקנים מופלגים, לא נכנעו לגזירה. הם עברו ממקום למקום, הקהילו קהילות ולימדו תורה, ואף הסמיכו חכמים שיתפסו את מקומם. גם אם הם שילמו </w:t>
      </w:r>
      <w:r w:rsidRPr="00E71F21">
        <w:rPr>
          <w:rFonts w:ascii="Arial" w:eastAsia="Times New Roman" w:hAnsi="Arial" w:cs="Narkisim" w:hint="cs"/>
          <w:color w:val="000000"/>
          <w:sz w:val="26"/>
          <w:szCs w:val="26"/>
          <w:rtl/>
        </w:rPr>
        <w:lastRenderedPageBreak/>
        <w:t xml:space="preserve">על כך בחייהם - הם היו הגיבורים </w:t>
      </w:r>
      <w:proofErr w:type="spellStart"/>
      <w:r w:rsidRPr="00E71F21">
        <w:rPr>
          <w:rFonts w:ascii="Arial" w:eastAsia="Times New Roman" w:hAnsi="Arial" w:cs="Narkisim" w:hint="cs"/>
          <w:color w:val="000000"/>
          <w:sz w:val="26"/>
          <w:szCs w:val="26"/>
          <w:rtl/>
        </w:rPr>
        <w:t>האמיתיים</w:t>
      </w:r>
      <w:proofErr w:type="spellEnd"/>
      <w:r w:rsidRPr="00E71F21">
        <w:rPr>
          <w:rFonts w:ascii="Arial" w:eastAsia="Times New Roman" w:hAnsi="Arial" w:cs="Narkisim" w:hint="cs"/>
          <w:color w:val="000000"/>
          <w:sz w:val="26"/>
          <w:szCs w:val="26"/>
          <w:rtl/>
        </w:rPr>
        <w:t xml:space="preserve"> והמנצחים הגדולים בעימות שבין תרבות ישראל ורומא. הסיפורים והמדרשים על חכמים אלה הם רבים ויפים, וממש חבל לא ללמוד וללמד אותם.</w:t>
      </w:r>
    </w:p>
    <w:p w:rsidR="00827684" w:rsidRPr="00E71F21" w:rsidRDefault="00827684" w:rsidP="00827684">
      <w:pPr>
        <w:shd w:val="clear" w:color="auto" w:fill="FFFFFF"/>
        <w:spacing w:after="0" w:line="360" w:lineRule="atLeast"/>
        <w:rPr>
          <w:rFonts w:ascii="Arial" w:eastAsia="Times New Roman" w:hAnsi="Arial" w:cs="Arial"/>
          <w:color w:val="000000"/>
          <w:sz w:val="27"/>
          <w:szCs w:val="27"/>
          <w:rtl/>
        </w:rPr>
      </w:pPr>
      <w:r w:rsidRPr="00E71F21">
        <w:rPr>
          <w:rFonts w:ascii="Arial" w:eastAsia="Times New Roman" w:hAnsi="Arial" w:cs="Narkisim" w:hint="cs"/>
          <w:color w:val="000000"/>
          <w:sz w:val="26"/>
          <w:szCs w:val="26"/>
          <w:rtl/>
        </w:rPr>
        <w:t> </w:t>
      </w:r>
    </w:p>
    <w:p w:rsidR="00827684" w:rsidRPr="00E71F21" w:rsidRDefault="00827684" w:rsidP="00827684">
      <w:pPr>
        <w:shd w:val="clear" w:color="auto" w:fill="FFFFFF"/>
        <w:spacing w:after="0" w:line="360" w:lineRule="atLeast"/>
        <w:rPr>
          <w:rFonts w:ascii="Arial" w:eastAsia="Times New Roman" w:hAnsi="Arial" w:cs="Arial"/>
          <w:color w:val="000000"/>
          <w:sz w:val="27"/>
          <w:szCs w:val="27"/>
          <w:rtl/>
        </w:rPr>
      </w:pPr>
      <w:r w:rsidRPr="00E71F21">
        <w:rPr>
          <w:rFonts w:ascii="Arial" w:eastAsia="Times New Roman" w:hAnsi="Arial" w:cs="Narkisim" w:hint="cs"/>
          <w:color w:val="000000"/>
          <w:sz w:val="26"/>
          <w:szCs w:val="26"/>
          <w:rtl/>
        </w:rPr>
        <w:t>ומה על המדורה? המדרש בילקוט שמעוני אומר: "</w:t>
      </w:r>
      <w:r w:rsidRPr="00E71F21">
        <w:rPr>
          <w:rFonts w:ascii="Arial" w:eastAsia="Times New Roman" w:hAnsi="Arial" w:cs="Narkisim" w:hint="cs"/>
          <w:b/>
          <w:bCs/>
          <w:color w:val="000000"/>
          <w:sz w:val="26"/>
          <w:szCs w:val="26"/>
          <w:rtl/>
        </w:rPr>
        <w:t>דברי תורה נמשלו כאש</w:t>
      </w:r>
      <w:r w:rsidRPr="00E71F21">
        <w:rPr>
          <w:rFonts w:ascii="Arial" w:eastAsia="Times New Roman" w:hAnsi="Arial" w:cs="Narkisim" w:hint="cs"/>
          <w:color w:val="000000"/>
          <w:sz w:val="26"/>
          <w:szCs w:val="26"/>
          <w:rtl/>
        </w:rPr>
        <w:t> </w:t>
      </w:r>
      <w:r w:rsidRPr="00E71F21">
        <w:rPr>
          <w:rFonts w:ascii="Arial" w:eastAsia="Times New Roman" w:hAnsi="Arial" w:cs="Arial"/>
          <w:color w:val="000000"/>
          <w:sz w:val="26"/>
          <w:szCs w:val="26"/>
        </w:rPr>
        <w:t>…</w:t>
      </w:r>
      <w:r w:rsidRPr="00E71F21">
        <w:rPr>
          <w:rFonts w:ascii="Arial" w:eastAsia="Times New Roman" w:hAnsi="Arial" w:cs="Narkisim" w:hint="cs"/>
          <w:color w:val="000000"/>
          <w:sz w:val="26"/>
          <w:szCs w:val="26"/>
          <w:rtl/>
        </w:rPr>
        <w:t>" ומביא שורה של אנלוגיות בין אש לתורה. כגון: </w:t>
      </w:r>
      <w:r w:rsidRPr="00E71F21">
        <w:rPr>
          <w:rFonts w:ascii="Arial" w:eastAsia="Times New Roman" w:hAnsi="Arial" w:cs="Narkisim" w:hint="cs"/>
          <w:b/>
          <w:bCs/>
          <w:color w:val="000000"/>
          <w:sz w:val="26"/>
          <w:szCs w:val="26"/>
          <w:rtl/>
        </w:rPr>
        <w:t>"מה אש - חיים לעולם, אף דברי תורה - חיים</w:t>
      </w:r>
      <w:r w:rsidRPr="00E71F21">
        <w:rPr>
          <w:rFonts w:ascii="Arial" w:eastAsia="Times New Roman" w:hAnsi="Arial" w:cs="Narkisim" w:hint="cs"/>
          <w:color w:val="000000"/>
          <w:sz w:val="26"/>
          <w:szCs w:val="26"/>
          <w:rtl/>
        </w:rPr>
        <w:t> </w:t>
      </w:r>
      <w:r w:rsidRPr="00E71F21">
        <w:rPr>
          <w:rFonts w:ascii="Arial" w:eastAsia="Times New Roman" w:hAnsi="Arial" w:cs="Narkisim" w:hint="cs"/>
          <w:b/>
          <w:bCs/>
          <w:color w:val="000000"/>
          <w:sz w:val="26"/>
          <w:szCs w:val="26"/>
          <w:rtl/>
        </w:rPr>
        <w:t>לעולם".</w:t>
      </w:r>
      <w:r w:rsidRPr="00E71F21">
        <w:rPr>
          <w:rFonts w:ascii="Arial" w:eastAsia="Times New Roman" w:hAnsi="Arial" w:cs="Narkisim" w:hint="cs"/>
          <w:color w:val="000000"/>
          <w:sz w:val="26"/>
          <w:szCs w:val="26"/>
          <w:rtl/>
        </w:rPr>
        <w:t> אנלוגיה אחרת מתייחסת לקיצוניות: </w:t>
      </w:r>
      <w:r w:rsidRPr="00E71F21">
        <w:rPr>
          <w:rFonts w:ascii="Arial" w:eastAsia="Times New Roman" w:hAnsi="Arial" w:cs="Narkisim" w:hint="cs"/>
          <w:b/>
          <w:bCs/>
          <w:color w:val="000000"/>
          <w:sz w:val="26"/>
          <w:szCs w:val="26"/>
          <w:rtl/>
        </w:rPr>
        <w:t xml:space="preserve">"מה אש קרוב לה - </w:t>
      </w:r>
      <w:proofErr w:type="spellStart"/>
      <w:r w:rsidRPr="00E71F21">
        <w:rPr>
          <w:rFonts w:ascii="Arial" w:eastAsia="Times New Roman" w:hAnsi="Arial" w:cs="Narkisim" w:hint="cs"/>
          <w:b/>
          <w:bCs/>
          <w:color w:val="000000"/>
          <w:sz w:val="26"/>
          <w:szCs w:val="26"/>
          <w:rtl/>
        </w:rPr>
        <w:t>נכוה</w:t>
      </w:r>
      <w:proofErr w:type="spellEnd"/>
      <w:r w:rsidRPr="00E71F21">
        <w:rPr>
          <w:rFonts w:ascii="Arial" w:eastAsia="Times New Roman" w:hAnsi="Arial" w:cs="Narkisim" w:hint="cs"/>
          <w:b/>
          <w:bCs/>
          <w:color w:val="000000"/>
          <w:sz w:val="26"/>
          <w:szCs w:val="26"/>
          <w:rtl/>
        </w:rPr>
        <w:t>, רחוק ממנה - צונן,</w:t>
      </w:r>
      <w:r w:rsidRPr="00E71F21">
        <w:rPr>
          <w:rFonts w:ascii="Arial" w:eastAsia="Times New Roman" w:hAnsi="Arial" w:cs="Narkisim" w:hint="cs"/>
          <w:color w:val="000000"/>
          <w:sz w:val="26"/>
          <w:szCs w:val="26"/>
          <w:rtl/>
        </w:rPr>
        <w:t> </w:t>
      </w:r>
      <w:r w:rsidRPr="00E71F21">
        <w:rPr>
          <w:rFonts w:ascii="Arial" w:eastAsia="Times New Roman" w:hAnsi="Arial" w:cs="Narkisim" w:hint="cs"/>
          <w:b/>
          <w:bCs/>
          <w:color w:val="000000"/>
          <w:sz w:val="26"/>
          <w:szCs w:val="26"/>
          <w:rtl/>
        </w:rPr>
        <w:t>קרוב ולא קרוב - נהנה</w:t>
      </w:r>
      <w:r w:rsidRPr="00E71F21">
        <w:rPr>
          <w:rFonts w:ascii="Arial" w:eastAsia="Times New Roman" w:hAnsi="Arial" w:cs="Arial"/>
          <w:b/>
          <w:bCs/>
          <w:color w:val="000000"/>
          <w:sz w:val="26"/>
          <w:szCs w:val="26"/>
        </w:rPr>
        <w:t>…</w:t>
      </w:r>
      <w:r w:rsidRPr="00E71F21">
        <w:rPr>
          <w:rFonts w:ascii="Arial" w:eastAsia="Times New Roman" w:hAnsi="Arial" w:cs="Narkisim" w:hint="cs"/>
          <w:b/>
          <w:bCs/>
          <w:color w:val="000000"/>
          <w:sz w:val="26"/>
          <w:szCs w:val="26"/>
          <w:rtl/>
        </w:rPr>
        <w:t>".</w:t>
      </w:r>
      <w:r w:rsidRPr="00E71F21">
        <w:rPr>
          <w:rFonts w:ascii="Arial" w:eastAsia="Times New Roman" w:hAnsi="Arial" w:cs="Narkisim" w:hint="cs"/>
          <w:color w:val="000000"/>
          <w:sz w:val="26"/>
          <w:szCs w:val="26"/>
          <w:rtl/>
        </w:rPr>
        <w:t> אפשר לפתח את האנלוגיה הזאת כך:  "מה אש קרוב לה - נכווה, אלו תלמידי הישיבות ש"תורתם אומנותם" ש"נהרגים באוהלה של תורה" שמרוב קירבה לתורה פוטרים עצמם משרות בצה"ל, מעבודה מפרנסת, ממפגש עם תרבות העולם - דעתם מבולעת כמי שנכווה באש". אבל גם אלה שמזלזלים בתורה ובזים לה, או סתם אדישים כלפיה – עליהם נאמר: "רחוק ממנה – צונן".</w:t>
      </w:r>
    </w:p>
    <w:p w:rsidR="00827684" w:rsidRPr="00E71F21" w:rsidRDefault="00827684" w:rsidP="00827684">
      <w:pPr>
        <w:shd w:val="clear" w:color="auto" w:fill="FFFFFF"/>
        <w:spacing w:after="0" w:line="360" w:lineRule="atLeast"/>
        <w:rPr>
          <w:rFonts w:ascii="Arial" w:eastAsia="Times New Roman" w:hAnsi="Arial" w:cs="Arial"/>
          <w:color w:val="000000"/>
          <w:sz w:val="27"/>
          <w:szCs w:val="27"/>
          <w:rtl/>
        </w:rPr>
      </w:pPr>
      <w:r w:rsidRPr="00E71F21">
        <w:rPr>
          <w:rFonts w:ascii="Arial" w:eastAsia="Times New Roman" w:hAnsi="Arial" w:cs="Narkisim" w:hint="cs"/>
          <w:color w:val="000000"/>
          <w:sz w:val="26"/>
          <w:szCs w:val="26"/>
          <w:rtl/>
        </w:rPr>
        <w:t>אפשר לקרוא את המדרש כולו ולמצוא בו עוד ההשוואות בין אש לתורה, אפשר גם לדרוש את המדרש, ואפשר להפעיל את החשיבה היוצרת ולגלות אנלוגיות נוספות שאין במדרש.</w:t>
      </w:r>
    </w:p>
    <w:p w:rsidR="00827684" w:rsidRDefault="00827684" w:rsidP="00827684">
      <w:pPr>
        <w:rPr>
          <w:rFonts w:hint="cs"/>
          <w:rtl/>
        </w:rPr>
      </w:pPr>
    </w:p>
    <w:p w:rsidR="00827684" w:rsidRDefault="00827684" w:rsidP="00827684">
      <w:pPr>
        <w:rPr>
          <w:rFonts w:hint="cs"/>
          <w:rtl/>
        </w:rPr>
      </w:pPr>
    </w:p>
    <w:p w:rsidR="00E71F21" w:rsidRDefault="00E71F21" w:rsidP="00E71F21">
      <w:pPr>
        <w:rPr>
          <w:rFonts w:hint="cs"/>
          <w:rtl/>
        </w:rPr>
      </w:pPr>
      <w:r>
        <w:rPr>
          <w:rFonts w:hint="cs"/>
          <w:rtl/>
        </w:rPr>
        <w:t>למאמר בשלמותו:</w:t>
      </w:r>
      <w:r w:rsidRPr="00E71F21">
        <w:t xml:space="preserve"> </w:t>
      </w:r>
      <w:hyperlink r:id="rId17" w:history="1">
        <w:r w:rsidRPr="00882CA6">
          <w:rPr>
            <w:rStyle w:val="Hyperlink"/>
          </w:rPr>
          <w:t>http://webcache.googleusercontent.com/search?q=cache:FVlN5lYjMTgJ:info.smkb.ac.il/home/home.exe/30693/41653+&amp;cd=2&amp;hl=iw&amp;ct=clnk&amp;gl=il</w:t>
        </w:r>
      </w:hyperlink>
    </w:p>
    <w:p w:rsidR="00827684" w:rsidRDefault="00827684" w:rsidP="00827684">
      <w:pPr>
        <w:pStyle w:val="a5"/>
        <w:numPr>
          <w:ilvl w:val="0"/>
          <w:numId w:val="2"/>
        </w:numPr>
        <w:rPr>
          <w:rFonts w:hint="cs"/>
          <w:rtl/>
        </w:rPr>
      </w:pPr>
      <w:r>
        <w:rPr>
          <w:rFonts w:hint="cs"/>
          <w:rtl/>
        </w:rPr>
        <w:t>מה אתם חושבים על דבריה של שרה שוב?</w:t>
      </w:r>
      <w:r>
        <w:t xml:space="preserve"> </w:t>
      </w:r>
      <w:r>
        <w:rPr>
          <w:rFonts w:hint="cs"/>
          <w:rtl/>
        </w:rPr>
        <w:t xml:space="preserve"> </w:t>
      </w:r>
    </w:p>
    <w:p w:rsidR="00C476EC" w:rsidRDefault="00C476EC">
      <w:pPr>
        <w:rPr>
          <w:rFonts w:hint="cs"/>
          <w:rtl/>
        </w:rPr>
      </w:pPr>
    </w:p>
    <w:p w:rsidR="00C476EC" w:rsidRDefault="00C476EC">
      <w:pPr>
        <w:rPr>
          <w:rFonts w:hint="cs"/>
          <w:rtl/>
        </w:rPr>
      </w:pPr>
    </w:p>
    <w:p w:rsidR="00557FD5" w:rsidRDefault="00557FD5">
      <w:pPr>
        <w:rPr>
          <w:rFonts w:hint="cs"/>
          <w:rtl/>
        </w:rPr>
      </w:pPr>
    </w:p>
    <w:p w:rsidR="00557FD5" w:rsidRDefault="00557FD5">
      <w:pPr>
        <w:rPr>
          <w:rFonts w:hint="cs"/>
          <w:rtl/>
        </w:rPr>
      </w:pPr>
    </w:p>
    <w:sectPr w:rsidR="00557FD5" w:rsidSect="00535A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B31"/>
    <w:multiLevelType w:val="hybridMultilevel"/>
    <w:tmpl w:val="0D7E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01031"/>
    <w:multiLevelType w:val="hybridMultilevel"/>
    <w:tmpl w:val="DB9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D5"/>
    <w:rsid w:val="00075BF9"/>
    <w:rsid w:val="00174752"/>
    <w:rsid w:val="001906CD"/>
    <w:rsid w:val="00535A37"/>
    <w:rsid w:val="00557FD5"/>
    <w:rsid w:val="00827684"/>
    <w:rsid w:val="00A47938"/>
    <w:rsid w:val="00C476EC"/>
    <w:rsid w:val="00E71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57FD5"/>
    <w:rPr>
      <w:color w:val="0000FF" w:themeColor="hyperlink"/>
      <w:u w:val="single"/>
    </w:rPr>
  </w:style>
  <w:style w:type="paragraph" w:styleId="a3">
    <w:name w:val="Balloon Text"/>
    <w:basedOn w:val="a"/>
    <w:link w:val="a4"/>
    <w:uiPriority w:val="99"/>
    <w:semiHidden/>
    <w:unhideWhenUsed/>
    <w:rsid w:val="00C476E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476EC"/>
    <w:rPr>
      <w:rFonts w:ascii="Tahoma" w:hAnsi="Tahoma" w:cs="Tahoma"/>
      <w:sz w:val="16"/>
      <w:szCs w:val="16"/>
    </w:rPr>
  </w:style>
  <w:style w:type="paragraph" w:styleId="a5">
    <w:name w:val="List Paragraph"/>
    <w:basedOn w:val="a"/>
    <w:uiPriority w:val="34"/>
    <w:qFormat/>
    <w:rsid w:val="00E71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57FD5"/>
    <w:rPr>
      <w:color w:val="0000FF" w:themeColor="hyperlink"/>
      <w:u w:val="single"/>
    </w:rPr>
  </w:style>
  <w:style w:type="paragraph" w:styleId="a3">
    <w:name w:val="Balloon Text"/>
    <w:basedOn w:val="a"/>
    <w:link w:val="a4"/>
    <w:uiPriority w:val="99"/>
    <w:semiHidden/>
    <w:unhideWhenUsed/>
    <w:rsid w:val="00C476E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476EC"/>
    <w:rPr>
      <w:rFonts w:ascii="Tahoma" w:hAnsi="Tahoma" w:cs="Tahoma"/>
      <w:sz w:val="16"/>
      <w:szCs w:val="16"/>
    </w:rPr>
  </w:style>
  <w:style w:type="paragraph" w:styleId="a5">
    <w:name w:val="List Paragraph"/>
    <w:basedOn w:val="a"/>
    <w:uiPriority w:val="34"/>
    <w:qFormat/>
    <w:rsid w:val="00E71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82042">
      <w:bodyDiv w:val="1"/>
      <w:marLeft w:val="0"/>
      <w:marRight w:val="0"/>
      <w:marTop w:val="0"/>
      <w:marBottom w:val="0"/>
      <w:divBdr>
        <w:top w:val="none" w:sz="0" w:space="0" w:color="auto"/>
        <w:left w:val="none" w:sz="0" w:space="0" w:color="auto"/>
        <w:bottom w:val="none" w:sz="0" w:space="0" w:color="auto"/>
        <w:right w:val="none" w:sz="0" w:space="0" w:color="auto"/>
      </w:divBdr>
    </w:div>
    <w:div w:id="20065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dn.co.il/video/687827" TargetMode="External"/><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ebcache.googleusercontent.com/search?q=cache:FVlN5lYjMTgJ:info.smkb.ac.il/home/home.exe/30693/41653+&amp;cd=2&amp;hl=iw&amp;ct=clnk&amp;gl=il" TargetMode="External"/><Relationship Id="rId2" Type="http://schemas.openxmlformats.org/officeDocument/2006/relationships/styles" Target="styles.xml"/><Relationship Id="rId16" Type="http://schemas.openxmlformats.org/officeDocument/2006/relationships/hyperlink" Target="https://www.ynet.co.il/articles/0,7340,L-3883332,00.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lqW84OiENtg"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1030</Words>
  <Characters>5153</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2018-03-04T11:24:00Z</dcterms:created>
  <dcterms:modified xsi:type="dcterms:W3CDTF">2018-03-04T15:01:00Z</dcterms:modified>
</cp:coreProperties>
</file>